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52CFA" w14:textId="7D40C694" w:rsidR="003A3672" w:rsidRDefault="003A3672" w:rsidP="003A3672">
      <w:pPr>
        <w:spacing w:line="300" w:lineRule="auto"/>
        <w:jc w:val="center"/>
        <w:rPr>
          <w:u w:val="single"/>
        </w:rPr>
      </w:pPr>
      <w:bookmarkStart w:id="0" w:name="_GoBack"/>
      <w:bookmarkEnd w:id="0"/>
      <w:r>
        <w:rPr>
          <w:u w:val="single"/>
        </w:rPr>
        <w:t xml:space="preserve">See, Test &amp; Treat – </w:t>
      </w:r>
      <w:r>
        <w:rPr>
          <w:u w:val="single"/>
        </w:rPr>
        <w:t>Supporting Low English Proficiency Patients</w:t>
      </w:r>
    </w:p>
    <w:p w14:paraId="051B68D6" w14:textId="77777777" w:rsidR="003A3672" w:rsidRDefault="003A3672" w:rsidP="003A3672">
      <w:pPr>
        <w:spacing w:line="300" w:lineRule="auto"/>
        <w:jc w:val="center"/>
        <w:rPr>
          <w:u w:val="single"/>
        </w:rPr>
      </w:pPr>
    </w:p>
    <w:p w14:paraId="07919085" w14:textId="5F53EB78" w:rsidR="003A3672" w:rsidRDefault="003A3672" w:rsidP="003A3672">
      <w:pPr>
        <w:spacing w:line="300" w:lineRule="auto"/>
      </w:pPr>
      <w:r>
        <w:t xml:space="preserve">See, Test &amp; Treat® is a one-of-a-kind opportunity for health care institutions to </w:t>
      </w:r>
      <w:r>
        <w:t>connect Low English Proficiency communities with the healthcare system</w:t>
      </w:r>
      <w:r>
        <w:t>.</w:t>
      </w:r>
      <w:r>
        <w:t xml:space="preserve"> H</w:t>
      </w:r>
      <w:r>
        <w:t xml:space="preserve">ere are some ways that </w:t>
      </w:r>
      <w:r>
        <w:t xml:space="preserve">organizations have </w:t>
      </w:r>
      <w:r w:rsidR="00CD46C6">
        <w:t>supported LEP</w:t>
      </w:r>
      <w:r>
        <w:t xml:space="preserve"> patients at their programs.</w:t>
      </w:r>
    </w:p>
    <w:p w14:paraId="7661E952" w14:textId="77777777" w:rsidR="003A3672" w:rsidRDefault="003A3672" w:rsidP="003A3672">
      <w:pPr>
        <w:spacing w:line="300" w:lineRule="auto"/>
        <w:jc w:val="center"/>
      </w:pPr>
    </w:p>
    <w:p w14:paraId="2540F909" w14:textId="77777777" w:rsidR="003A3672" w:rsidRDefault="003A3672" w:rsidP="003A3672">
      <w:pPr>
        <w:spacing w:line="300" w:lineRule="auto"/>
        <w:jc w:val="center"/>
      </w:pPr>
    </w:p>
    <w:tbl>
      <w:tblPr>
        <w:tblStyle w:val="TableGrid"/>
        <w:tblW w:w="0" w:type="auto"/>
        <w:tblLook w:val="04A0" w:firstRow="1" w:lastRow="0" w:firstColumn="1" w:lastColumn="0" w:noHBand="0" w:noVBand="1"/>
      </w:tblPr>
      <w:tblGrid>
        <w:gridCol w:w="2329"/>
        <w:gridCol w:w="6301"/>
      </w:tblGrid>
      <w:tr w:rsidR="003A3672" w14:paraId="56BABB9F" w14:textId="77777777" w:rsidTr="00A933D0">
        <w:tc>
          <w:tcPr>
            <w:tcW w:w="2329" w:type="dxa"/>
          </w:tcPr>
          <w:p w14:paraId="489E86B1" w14:textId="12FAD604" w:rsidR="003A3672" w:rsidRDefault="003A3672" w:rsidP="00080404">
            <w:pPr>
              <w:spacing w:line="300" w:lineRule="auto"/>
              <w:jc w:val="center"/>
              <w:rPr>
                <w:u w:val="single"/>
              </w:rPr>
            </w:pPr>
            <w:r>
              <w:rPr>
                <w:u w:val="single"/>
              </w:rPr>
              <w:t>Activity</w:t>
            </w:r>
          </w:p>
        </w:tc>
        <w:tc>
          <w:tcPr>
            <w:tcW w:w="6301" w:type="dxa"/>
          </w:tcPr>
          <w:p w14:paraId="04A20587" w14:textId="77777777" w:rsidR="003A3672" w:rsidRDefault="003A3672" w:rsidP="00080404">
            <w:pPr>
              <w:spacing w:line="300" w:lineRule="auto"/>
              <w:jc w:val="center"/>
              <w:rPr>
                <w:u w:val="single"/>
              </w:rPr>
            </w:pPr>
            <w:r>
              <w:rPr>
                <w:u w:val="single"/>
              </w:rPr>
              <w:t>Description</w:t>
            </w:r>
          </w:p>
        </w:tc>
      </w:tr>
      <w:tr w:rsidR="00A933D0" w14:paraId="7B0DCE33" w14:textId="77777777" w:rsidTr="00A933D0">
        <w:trPr>
          <w:trHeight w:val="827"/>
        </w:trPr>
        <w:tc>
          <w:tcPr>
            <w:tcW w:w="2329" w:type="dxa"/>
          </w:tcPr>
          <w:p w14:paraId="79193245" w14:textId="77777777" w:rsidR="00A933D0" w:rsidRDefault="00A933D0" w:rsidP="00080404">
            <w:pPr>
              <w:spacing w:line="300" w:lineRule="auto"/>
              <w:jc w:val="center"/>
              <w:rPr>
                <w:u w:val="single"/>
              </w:rPr>
            </w:pPr>
            <w:r>
              <w:rPr>
                <w:u w:val="single"/>
              </w:rPr>
              <w:t>General Program Implementation tips</w:t>
            </w:r>
          </w:p>
        </w:tc>
        <w:tc>
          <w:tcPr>
            <w:tcW w:w="6301" w:type="dxa"/>
          </w:tcPr>
          <w:p w14:paraId="56AA74E8" w14:textId="77777777" w:rsidR="00A933D0" w:rsidRDefault="00A933D0" w:rsidP="00080404">
            <w:pPr>
              <w:spacing w:line="300" w:lineRule="auto"/>
            </w:pPr>
            <w:r>
              <w:t>The key to successfully supporting your LEP patients throughout the program is the ability to communicate effectively at every point in the program. If your institution has a language access coordinator or community health initiatives department, reach out to them to get tips on the best way to do this. Throughout the implementation of your program, make sure to:</w:t>
            </w:r>
          </w:p>
          <w:p w14:paraId="6453BB3A" w14:textId="77777777" w:rsidR="00A933D0" w:rsidRDefault="00A933D0" w:rsidP="00A933D0">
            <w:pPr>
              <w:pStyle w:val="ListParagraph"/>
              <w:numPr>
                <w:ilvl w:val="0"/>
                <w:numId w:val="8"/>
              </w:numPr>
              <w:spacing w:line="300" w:lineRule="auto"/>
            </w:pPr>
            <w:r>
              <w:t>Provide in-language materials to patients</w:t>
            </w:r>
          </w:p>
          <w:p w14:paraId="7B427CD4" w14:textId="77777777" w:rsidR="00A933D0" w:rsidRDefault="00A933D0" w:rsidP="00A933D0">
            <w:pPr>
              <w:pStyle w:val="ListParagraph"/>
              <w:numPr>
                <w:ilvl w:val="0"/>
                <w:numId w:val="8"/>
              </w:numPr>
              <w:spacing w:line="300" w:lineRule="auto"/>
            </w:pPr>
            <w:r>
              <w:t>Make available interpreters (medically certified and volunteer)- Patients should not be required to bring their own interpreters.</w:t>
            </w:r>
          </w:p>
          <w:p w14:paraId="40BBCC46" w14:textId="77777777" w:rsidR="00A933D0" w:rsidRDefault="00A933D0" w:rsidP="00A933D0">
            <w:pPr>
              <w:pStyle w:val="ListParagraph"/>
              <w:numPr>
                <w:ilvl w:val="0"/>
                <w:numId w:val="8"/>
              </w:numPr>
              <w:spacing w:line="300" w:lineRule="auto"/>
            </w:pPr>
            <w:r>
              <w:t>Have volunteers at each station that speak various languages- make sure they have name tags identifying themselves as interpreters</w:t>
            </w:r>
          </w:p>
          <w:p w14:paraId="7F986B9F" w14:textId="77777777" w:rsidR="00A933D0" w:rsidRDefault="00A933D0" w:rsidP="00A933D0">
            <w:pPr>
              <w:pStyle w:val="ListParagraph"/>
              <w:numPr>
                <w:ilvl w:val="0"/>
                <w:numId w:val="8"/>
              </w:numPr>
              <w:spacing w:line="300" w:lineRule="auto"/>
            </w:pPr>
            <w:r>
              <w:t>Try to make events culturally specific.</w:t>
            </w:r>
          </w:p>
          <w:p w14:paraId="1565BCEF" w14:textId="77777777" w:rsidR="00A933D0" w:rsidRPr="00743DB7" w:rsidRDefault="00A933D0" w:rsidP="00A933D0">
            <w:pPr>
              <w:pStyle w:val="ListParagraph"/>
              <w:numPr>
                <w:ilvl w:val="0"/>
                <w:numId w:val="8"/>
              </w:numPr>
              <w:spacing w:line="300" w:lineRule="auto"/>
            </w:pPr>
            <w:r>
              <w:t>Have an in-language registration person at the registration table that orients the patient to what will happen in the program in their language</w:t>
            </w:r>
          </w:p>
        </w:tc>
      </w:tr>
      <w:tr w:rsidR="003A3672" w14:paraId="68ACCE50" w14:textId="77777777" w:rsidTr="00A933D0">
        <w:tc>
          <w:tcPr>
            <w:tcW w:w="2329" w:type="dxa"/>
          </w:tcPr>
          <w:p w14:paraId="54BCA9B6" w14:textId="78DC0377" w:rsidR="003A3672" w:rsidRDefault="003A3672" w:rsidP="00080404">
            <w:pPr>
              <w:spacing w:line="300" w:lineRule="auto"/>
              <w:jc w:val="center"/>
              <w:rPr>
                <w:u w:val="single"/>
              </w:rPr>
            </w:pPr>
            <w:r>
              <w:rPr>
                <w:u w:val="single"/>
              </w:rPr>
              <w:t>Outreach</w:t>
            </w:r>
          </w:p>
        </w:tc>
        <w:tc>
          <w:tcPr>
            <w:tcW w:w="6301" w:type="dxa"/>
          </w:tcPr>
          <w:tbl>
            <w:tblPr>
              <w:tblW w:w="6085" w:type="dxa"/>
              <w:tblLook w:val="04A0" w:firstRow="1" w:lastRow="0" w:firstColumn="1" w:lastColumn="0" w:noHBand="0" w:noVBand="1"/>
            </w:tblPr>
            <w:tblGrid>
              <w:gridCol w:w="6077"/>
            </w:tblGrid>
            <w:tr w:rsidR="003A3672" w:rsidRPr="003A3672" w14:paraId="1E38D3C5" w14:textId="77777777" w:rsidTr="00B3197B">
              <w:trPr>
                <w:trHeight w:val="288"/>
              </w:trPr>
              <w:tc>
                <w:tcPr>
                  <w:tcW w:w="6085" w:type="dxa"/>
                  <w:tcBorders>
                    <w:top w:val="nil"/>
                    <w:left w:val="nil"/>
                    <w:bottom w:val="nil"/>
                    <w:right w:val="nil"/>
                  </w:tcBorders>
                  <w:shd w:val="clear" w:color="auto" w:fill="auto"/>
                  <w:noWrap/>
                  <w:vAlign w:val="bottom"/>
                  <w:hideMark/>
                </w:tcPr>
                <w:p w14:paraId="21C5040B" w14:textId="2DE5B2C9" w:rsidR="003A3672" w:rsidRPr="003A3672" w:rsidRDefault="003A3672" w:rsidP="003A3672">
                  <w:pPr>
                    <w:rPr>
                      <w:rFonts w:ascii="Calibri" w:eastAsia="Times New Roman" w:hAnsi="Calibri" w:cs="Calibri"/>
                      <w:b/>
                      <w:bCs/>
                      <w:color w:val="000000"/>
                      <w:sz w:val="22"/>
                      <w:szCs w:val="22"/>
                    </w:rPr>
                  </w:pPr>
                  <w:r>
                    <w:rPr>
                      <w:rFonts w:ascii="Calibri" w:eastAsia="Times New Roman" w:hAnsi="Calibri" w:cs="Calibri"/>
                      <w:b/>
                      <w:bCs/>
                      <w:color w:val="000000"/>
                      <w:sz w:val="22"/>
                      <w:szCs w:val="22"/>
                    </w:rPr>
                    <w:t>Leverage Community Health Workers (CHWs)</w:t>
                  </w:r>
                  <w:r w:rsidRPr="003A3672">
                    <w:rPr>
                      <w:rFonts w:ascii="Calibri" w:eastAsia="Times New Roman" w:hAnsi="Calibri" w:cs="Calibri"/>
                      <w:b/>
                      <w:bCs/>
                      <w:color w:val="000000"/>
                      <w:sz w:val="22"/>
                      <w:szCs w:val="22"/>
                    </w:rPr>
                    <w:t xml:space="preserve"> who already have rapport with communities</w:t>
                  </w:r>
                  <w:r w:rsidR="00923B97">
                    <w:rPr>
                      <w:rFonts w:ascii="Calibri" w:eastAsia="Times New Roman" w:hAnsi="Calibri" w:cs="Calibri"/>
                      <w:b/>
                      <w:bCs/>
                      <w:color w:val="000000"/>
                      <w:sz w:val="22"/>
                      <w:szCs w:val="22"/>
                    </w:rPr>
                    <w:t xml:space="preserve"> to do education while recruiting. </w:t>
                  </w:r>
                  <w:r w:rsidR="00923B97">
                    <w:rPr>
                      <w:rFonts w:ascii="Calibri" w:eastAsia="Times New Roman" w:hAnsi="Calibri" w:cs="Calibri"/>
                      <w:b/>
                      <w:bCs/>
                      <w:color w:val="000000"/>
                      <w:sz w:val="22"/>
                      <w:szCs w:val="22"/>
                    </w:rPr>
                    <w:br/>
                  </w:r>
                  <w:r w:rsidR="00923B97">
                    <w:rPr>
                      <w:rFonts w:ascii="Calibri" w:eastAsia="Times New Roman" w:hAnsi="Calibri" w:cs="Calibri"/>
                      <w:b/>
                      <w:bCs/>
                      <w:color w:val="000000"/>
                      <w:sz w:val="22"/>
                      <w:szCs w:val="22"/>
                    </w:rPr>
                    <w:br/>
                    <w:t>Tips:</w:t>
                  </w:r>
                </w:p>
              </w:tc>
            </w:tr>
            <w:tr w:rsidR="003A3672" w:rsidRPr="003A3672" w14:paraId="5981F4B1" w14:textId="77777777" w:rsidTr="00B3197B">
              <w:trPr>
                <w:trHeight w:val="288"/>
              </w:trPr>
              <w:tc>
                <w:tcPr>
                  <w:tcW w:w="6085" w:type="dxa"/>
                  <w:tcBorders>
                    <w:top w:val="nil"/>
                    <w:left w:val="nil"/>
                    <w:bottom w:val="nil"/>
                    <w:right w:val="nil"/>
                  </w:tcBorders>
                  <w:shd w:val="clear" w:color="auto" w:fill="auto"/>
                  <w:noWrap/>
                  <w:vAlign w:val="bottom"/>
                  <w:hideMark/>
                </w:tcPr>
                <w:p w14:paraId="0520E1C5" w14:textId="3C4433C1" w:rsidR="003A3672" w:rsidRPr="003A3672" w:rsidRDefault="00923B97" w:rsidP="00923B97">
                  <w:pPr>
                    <w:pStyle w:val="ListParagraph"/>
                    <w:numPr>
                      <w:ilvl w:val="0"/>
                      <w:numId w:val="5"/>
                    </w:numPr>
                    <w:rPr>
                      <w:rFonts w:ascii="Calibri" w:eastAsia="Times New Roman" w:hAnsi="Calibri" w:cs="Calibri"/>
                      <w:color w:val="000000"/>
                      <w:sz w:val="22"/>
                      <w:szCs w:val="22"/>
                    </w:rPr>
                  </w:pPr>
                  <w:r>
                    <w:rPr>
                      <w:rFonts w:ascii="Calibri" w:eastAsia="Times New Roman" w:hAnsi="Calibri" w:cs="Calibri"/>
                      <w:color w:val="000000"/>
                      <w:sz w:val="22"/>
                      <w:szCs w:val="22"/>
                    </w:rPr>
                    <w:t>T</w:t>
                  </w:r>
                  <w:r w:rsidR="003A3672" w:rsidRPr="003A3672">
                    <w:rPr>
                      <w:rFonts w:ascii="Calibri" w:eastAsia="Times New Roman" w:hAnsi="Calibri" w:cs="Calibri"/>
                      <w:color w:val="000000"/>
                      <w:sz w:val="22"/>
                      <w:szCs w:val="22"/>
                    </w:rPr>
                    <w:t xml:space="preserve">ell them why these screenings are important </w:t>
                  </w:r>
                </w:p>
              </w:tc>
            </w:tr>
            <w:tr w:rsidR="003A3672" w:rsidRPr="003A3672" w14:paraId="17C6687B" w14:textId="77777777" w:rsidTr="00B3197B">
              <w:trPr>
                <w:trHeight w:val="288"/>
              </w:trPr>
              <w:tc>
                <w:tcPr>
                  <w:tcW w:w="6085" w:type="dxa"/>
                  <w:tcBorders>
                    <w:top w:val="nil"/>
                    <w:left w:val="nil"/>
                    <w:bottom w:val="nil"/>
                    <w:right w:val="nil"/>
                  </w:tcBorders>
                  <w:shd w:val="clear" w:color="auto" w:fill="auto"/>
                  <w:noWrap/>
                  <w:vAlign w:val="bottom"/>
                  <w:hideMark/>
                </w:tcPr>
                <w:p w14:paraId="699517FE" w14:textId="43B78062" w:rsidR="003A3672" w:rsidRPr="00923B97" w:rsidRDefault="00923B97" w:rsidP="00923B97">
                  <w:pPr>
                    <w:pStyle w:val="ListParagraph"/>
                    <w:numPr>
                      <w:ilvl w:val="0"/>
                      <w:numId w:val="5"/>
                    </w:numPr>
                    <w:rPr>
                      <w:rFonts w:ascii="Calibri" w:eastAsia="Times New Roman" w:hAnsi="Calibri" w:cs="Calibri"/>
                      <w:color w:val="000000"/>
                      <w:sz w:val="22"/>
                      <w:szCs w:val="22"/>
                    </w:rPr>
                  </w:pPr>
                  <w:r w:rsidRPr="00923B97">
                    <w:rPr>
                      <w:rFonts w:ascii="Calibri" w:eastAsia="Times New Roman" w:hAnsi="Calibri" w:cs="Calibri"/>
                      <w:color w:val="000000"/>
                      <w:sz w:val="22"/>
                      <w:szCs w:val="22"/>
                    </w:rPr>
                    <w:t>T</w:t>
                  </w:r>
                  <w:r w:rsidR="003A3672" w:rsidRPr="00923B97">
                    <w:rPr>
                      <w:rFonts w:ascii="Calibri" w:eastAsia="Times New Roman" w:hAnsi="Calibri" w:cs="Calibri"/>
                      <w:color w:val="000000"/>
                      <w:sz w:val="22"/>
                      <w:szCs w:val="22"/>
                    </w:rPr>
                    <w:t>alk about importance of prevention</w:t>
                  </w:r>
                  <w:r>
                    <w:rPr>
                      <w:rFonts w:ascii="Calibri" w:eastAsia="Times New Roman" w:hAnsi="Calibri" w:cs="Calibri"/>
                      <w:color w:val="000000"/>
                      <w:sz w:val="22"/>
                      <w:szCs w:val="22"/>
                    </w:rPr>
                    <w:t xml:space="preserve"> and not waiting until something is wrong to see the doctor</w:t>
                  </w:r>
                </w:p>
              </w:tc>
            </w:tr>
            <w:tr w:rsidR="003A3672" w:rsidRPr="003A3672" w14:paraId="54FD7609" w14:textId="77777777" w:rsidTr="00B3197B">
              <w:trPr>
                <w:trHeight w:val="288"/>
              </w:trPr>
              <w:tc>
                <w:tcPr>
                  <w:tcW w:w="6085" w:type="dxa"/>
                  <w:tcBorders>
                    <w:top w:val="nil"/>
                    <w:left w:val="nil"/>
                    <w:bottom w:val="nil"/>
                    <w:right w:val="nil"/>
                  </w:tcBorders>
                  <w:shd w:val="clear" w:color="auto" w:fill="auto"/>
                  <w:noWrap/>
                  <w:vAlign w:val="bottom"/>
                  <w:hideMark/>
                </w:tcPr>
                <w:p w14:paraId="31A2FE2B" w14:textId="6BB3E304" w:rsidR="003A3672" w:rsidRPr="003A3672" w:rsidRDefault="003A3672" w:rsidP="003A3672">
                  <w:pPr>
                    <w:pStyle w:val="ListParagraph"/>
                    <w:numPr>
                      <w:ilvl w:val="0"/>
                      <w:numId w:val="3"/>
                    </w:numPr>
                    <w:rPr>
                      <w:rFonts w:ascii="Calibri" w:eastAsia="Times New Roman" w:hAnsi="Calibri" w:cs="Calibri"/>
                      <w:color w:val="000000"/>
                      <w:sz w:val="22"/>
                      <w:szCs w:val="22"/>
                    </w:rPr>
                  </w:pPr>
                  <w:r>
                    <w:rPr>
                      <w:rFonts w:ascii="Calibri" w:eastAsia="Times New Roman" w:hAnsi="Calibri" w:cs="Calibri"/>
                      <w:color w:val="000000"/>
                      <w:sz w:val="22"/>
                      <w:szCs w:val="22"/>
                    </w:rPr>
                    <w:t>E</w:t>
                  </w:r>
                  <w:r w:rsidRPr="003A3672">
                    <w:rPr>
                      <w:rFonts w:ascii="Calibri" w:eastAsia="Times New Roman" w:hAnsi="Calibri" w:cs="Calibri"/>
                      <w:color w:val="000000"/>
                      <w:sz w:val="22"/>
                      <w:szCs w:val="22"/>
                    </w:rPr>
                    <w:t>xplain eligibility requirements</w:t>
                  </w:r>
                </w:p>
              </w:tc>
            </w:tr>
            <w:tr w:rsidR="003A3672" w:rsidRPr="003A3672" w14:paraId="71AE7C89" w14:textId="77777777" w:rsidTr="00B3197B">
              <w:trPr>
                <w:trHeight w:val="252"/>
              </w:trPr>
              <w:tc>
                <w:tcPr>
                  <w:tcW w:w="6085" w:type="dxa"/>
                  <w:tcBorders>
                    <w:top w:val="nil"/>
                    <w:left w:val="nil"/>
                    <w:bottom w:val="nil"/>
                    <w:right w:val="nil"/>
                  </w:tcBorders>
                  <w:shd w:val="clear" w:color="auto" w:fill="auto"/>
                  <w:noWrap/>
                  <w:vAlign w:val="bottom"/>
                  <w:hideMark/>
                </w:tcPr>
                <w:p w14:paraId="150305BC" w14:textId="77777777" w:rsidR="00923B97" w:rsidRDefault="00923B97" w:rsidP="00923B97">
                  <w:pPr>
                    <w:pStyle w:val="ListParagraph"/>
                    <w:numPr>
                      <w:ilvl w:val="0"/>
                      <w:numId w:val="3"/>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Utilize social media- </w:t>
                  </w:r>
                  <w:r w:rsidRPr="00923B97">
                    <w:rPr>
                      <w:rFonts w:ascii="Calibri" w:eastAsia="Times New Roman" w:hAnsi="Calibri" w:cs="Calibri"/>
                      <w:color w:val="000000"/>
                      <w:sz w:val="22"/>
                      <w:szCs w:val="22"/>
                    </w:rPr>
                    <w:t>Facebook has an algorithm to identify who is using what languages- boost your post to those who use target languages</w:t>
                  </w:r>
                </w:p>
                <w:p w14:paraId="203333B4" w14:textId="77777777" w:rsidR="00923B97" w:rsidRDefault="00923B97" w:rsidP="00923B97">
                  <w:pPr>
                    <w:pStyle w:val="ListParagraph"/>
                    <w:numPr>
                      <w:ilvl w:val="0"/>
                      <w:numId w:val="3"/>
                    </w:numPr>
                    <w:rPr>
                      <w:rFonts w:ascii="Calibri" w:eastAsia="Times New Roman" w:hAnsi="Calibri" w:cs="Calibri"/>
                      <w:color w:val="000000"/>
                      <w:sz w:val="22"/>
                      <w:szCs w:val="22"/>
                    </w:rPr>
                  </w:pPr>
                  <w:r w:rsidRPr="003A3672">
                    <w:rPr>
                      <w:rFonts w:ascii="Calibri" w:eastAsia="Times New Roman" w:hAnsi="Calibri" w:cs="Calibri"/>
                      <w:color w:val="000000"/>
                      <w:sz w:val="22"/>
                      <w:szCs w:val="22"/>
                    </w:rPr>
                    <w:t>Ideally outreach should be done in person at community events</w:t>
                  </w:r>
                  <w:r>
                    <w:rPr>
                      <w:rFonts w:ascii="Calibri" w:eastAsia="Times New Roman" w:hAnsi="Calibri" w:cs="Calibri"/>
                      <w:color w:val="000000"/>
                      <w:sz w:val="22"/>
                      <w:szCs w:val="22"/>
                    </w:rPr>
                    <w:t>, however if conducting outreach through phone call, remember:</w:t>
                  </w:r>
                </w:p>
                <w:p w14:paraId="7D80CD0E" w14:textId="77777777" w:rsidR="00923B97" w:rsidRDefault="00923B97" w:rsidP="00923B97">
                  <w:pPr>
                    <w:pStyle w:val="ListParagraph"/>
                    <w:numPr>
                      <w:ilvl w:val="1"/>
                      <w:numId w:val="3"/>
                    </w:numPr>
                    <w:rPr>
                      <w:rFonts w:ascii="Calibri" w:eastAsia="Times New Roman" w:hAnsi="Calibri" w:cs="Calibri"/>
                      <w:color w:val="000000"/>
                      <w:sz w:val="22"/>
                      <w:szCs w:val="22"/>
                    </w:rPr>
                  </w:pPr>
                  <w:r>
                    <w:rPr>
                      <w:rFonts w:ascii="Calibri" w:eastAsia="Times New Roman" w:hAnsi="Calibri" w:cs="Calibri"/>
                      <w:color w:val="000000"/>
                      <w:sz w:val="22"/>
                      <w:szCs w:val="22"/>
                    </w:rPr>
                    <w:t>Utilize interpreters to make phone calls</w:t>
                  </w:r>
                </w:p>
                <w:p w14:paraId="6B405894" w14:textId="77777777" w:rsidR="00923B97" w:rsidRDefault="00923B97" w:rsidP="00923B97">
                  <w:pPr>
                    <w:pStyle w:val="ListParagraph"/>
                    <w:numPr>
                      <w:ilvl w:val="1"/>
                      <w:numId w:val="3"/>
                    </w:numPr>
                    <w:rPr>
                      <w:rFonts w:ascii="Calibri" w:eastAsia="Times New Roman" w:hAnsi="Calibri" w:cs="Calibri"/>
                      <w:color w:val="000000"/>
                      <w:sz w:val="22"/>
                      <w:szCs w:val="22"/>
                    </w:rPr>
                  </w:pPr>
                  <w:r>
                    <w:rPr>
                      <w:rFonts w:ascii="Calibri" w:eastAsia="Times New Roman" w:hAnsi="Calibri" w:cs="Calibri"/>
                      <w:color w:val="000000"/>
                      <w:sz w:val="22"/>
                      <w:szCs w:val="22"/>
                    </w:rPr>
                    <w:t>Use motivational interviewing</w:t>
                  </w:r>
                </w:p>
                <w:p w14:paraId="52330B3C" w14:textId="77777777" w:rsidR="00923B97" w:rsidRDefault="00923B97" w:rsidP="00923B97">
                  <w:pPr>
                    <w:pStyle w:val="ListParagraph"/>
                    <w:numPr>
                      <w:ilvl w:val="1"/>
                      <w:numId w:val="3"/>
                    </w:numPr>
                    <w:rPr>
                      <w:rFonts w:ascii="Calibri" w:eastAsia="Times New Roman" w:hAnsi="Calibri" w:cs="Calibri"/>
                      <w:color w:val="000000"/>
                      <w:sz w:val="22"/>
                      <w:szCs w:val="22"/>
                    </w:rPr>
                  </w:pPr>
                  <w:r>
                    <w:rPr>
                      <w:rFonts w:ascii="Calibri" w:eastAsia="Times New Roman" w:hAnsi="Calibri" w:cs="Calibri"/>
                      <w:color w:val="000000"/>
                      <w:sz w:val="22"/>
                      <w:szCs w:val="22"/>
                    </w:rPr>
                    <w:t>Pay attention to the time that you call patients- this may require evening calls, as many work during the day</w:t>
                  </w:r>
                </w:p>
                <w:p w14:paraId="5C80181A" w14:textId="77777777" w:rsidR="00B3197B" w:rsidRDefault="00B3197B" w:rsidP="00923B97">
                  <w:pPr>
                    <w:pStyle w:val="ListParagraph"/>
                    <w:numPr>
                      <w:ilvl w:val="1"/>
                      <w:numId w:val="3"/>
                    </w:numPr>
                    <w:rPr>
                      <w:rFonts w:ascii="Calibri" w:eastAsia="Times New Roman" w:hAnsi="Calibri" w:cs="Calibri"/>
                      <w:color w:val="000000"/>
                      <w:sz w:val="22"/>
                      <w:szCs w:val="22"/>
                    </w:rPr>
                  </w:pPr>
                  <w:r w:rsidRPr="003A3672">
                    <w:rPr>
                      <w:rFonts w:ascii="Calibri" w:eastAsia="Times New Roman" w:hAnsi="Calibri" w:cs="Calibri"/>
                      <w:color w:val="000000"/>
                      <w:sz w:val="22"/>
                      <w:szCs w:val="22"/>
                    </w:rPr>
                    <w:lastRenderedPageBreak/>
                    <w:t>Keep barriers/stigma in mind - sometimes using the word "cancer" may turn the woman off to the conversation</w:t>
                  </w:r>
                </w:p>
                <w:p w14:paraId="75710891" w14:textId="77777777" w:rsidR="00923B97" w:rsidRDefault="00B3197B" w:rsidP="00923B97">
                  <w:pPr>
                    <w:pStyle w:val="ListParagraph"/>
                    <w:numPr>
                      <w:ilvl w:val="1"/>
                      <w:numId w:val="3"/>
                    </w:numPr>
                    <w:rPr>
                      <w:rFonts w:ascii="Calibri" w:eastAsia="Times New Roman" w:hAnsi="Calibri" w:cs="Calibri"/>
                      <w:color w:val="000000"/>
                      <w:sz w:val="22"/>
                      <w:szCs w:val="22"/>
                    </w:rPr>
                  </w:pPr>
                  <w:r>
                    <w:rPr>
                      <w:rFonts w:ascii="Calibri" w:eastAsia="Times New Roman" w:hAnsi="Calibri" w:cs="Calibri"/>
                      <w:color w:val="000000"/>
                      <w:sz w:val="22"/>
                      <w:szCs w:val="22"/>
                    </w:rPr>
                    <w:t>T</w:t>
                  </w:r>
                  <w:r w:rsidRPr="003A3672">
                    <w:rPr>
                      <w:rFonts w:ascii="Calibri" w:eastAsia="Times New Roman" w:hAnsi="Calibri" w:cs="Calibri"/>
                      <w:color w:val="000000"/>
                      <w:sz w:val="22"/>
                      <w:szCs w:val="22"/>
                    </w:rPr>
                    <w:t>ry to find solutions to specific barriers</w:t>
                  </w:r>
                </w:p>
                <w:p w14:paraId="3574E9C5" w14:textId="77777777" w:rsidR="00B3197B" w:rsidRDefault="00B3197B" w:rsidP="00923B97">
                  <w:pPr>
                    <w:pStyle w:val="ListParagraph"/>
                    <w:numPr>
                      <w:ilvl w:val="1"/>
                      <w:numId w:val="3"/>
                    </w:numPr>
                    <w:rPr>
                      <w:rFonts w:ascii="Calibri" w:eastAsia="Times New Roman" w:hAnsi="Calibri" w:cs="Calibri"/>
                      <w:color w:val="000000"/>
                      <w:sz w:val="22"/>
                      <w:szCs w:val="22"/>
                    </w:rPr>
                  </w:pPr>
                  <w:r w:rsidRPr="00B3197B">
                    <w:rPr>
                      <w:rFonts w:ascii="Calibri" w:eastAsia="Times New Roman" w:hAnsi="Calibri" w:cs="Calibri"/>
                      <w:color w:val="000000"/>
                      <w:sz w:val="22"/>
                      <w:szCs w:val="22"/>
                    </w:rPr>
                    <w:t>Stay persistent- some patients may need several follow up calls.</w:t>
                  </w:r>
                </w:p>
                <w:p w14:paraId="7927147D" w14:textId="77777777" w:rsidR="00B3197B" w:rsidRDefault="00B3197B" w:rsidP="00923B97">
                  <w:pPr>
                    <w:pStyle w:val="ListParagraph"/>
                    <w:numPr>
                      <w:ilvl w:val="1"/>
                      <w:numId w:val="3"/>
                    </w:numPr>
                    <w:rPr>
                      <w:rFonts w:ascii="Calibri" w:eastAsia="Times New Roman" w:hAnsi="Calibri" w:cs="Calibri"/>
                      <w:color w:val="000000"/>
                      <w:sz w:val="22"/>
                      <w:szCs w:val="22"/>
                    </w:rPr>
                  </w:pPr>
                  <w:r w:rsidRPr="00B3197B">
                    <w:rPr>
                      <w:rFonts w:ascii="Calibri" w:eastAsia="Times New Roman" w:hAnsi="Calibri" w:cs="Calibri"/>
                      <w:color w:val="000000"/>
                      <w:sz w:val="22"/>
                      <w:szCs w:val="22"/>
                    </w:rPr>
                    <w:t xml:space="preserve">Prepare to </w:t>
                  </w:r>
                  <w:r>
                    <w:rPr>
                      <w:rFonts w:ascii="Calibri" w:eastAsia="Times New Roman" w:hAnsi="Calibri" w:cs="Calibri"/>
                      <w:color w:val="000000"/>
                      <w:sz w:val="22"/>
                      <w:szCs w:val="22"/>
                    </w:rPr>
                    <w:t>involve the family with the conversation</w:t>
                  </w:r>
                </w:p>
                <w:p w14:paraId="01277889" w14:textId="77777777" w:rsidR="00B3197B" w:rsidRDefault="00B3197B" w:rsidP="00923B97">
                  <w:pPr>
                    <w:pStyle w:val="ListParagraph"/>
                    <w:numPr>
                      <w:ilvl w:val="1"/>
                      <w:numId w:val="3"/>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Leave a voicemail the first time you call, including the name of the program and the institution you are with – next time you call, identify yourself the same way you did in the voicemail. </w:t>
                  </w:r>
                </w:p>
                <w:p w14:paraId="1AA61CE0" w14:textId="5AD431A5" w:rsidR="00B3197B" w:rsidRPr="00923B97" w:rsidRDefault="00B3197B" w:rsidP="00923B97">
                  <w:pPr>
                    <w:pStyle w:val="ListParagraph"/>
                    <w:numPr>
                      <w:ilvl w:val="1"/>
                      <w:numId w:val="3"/>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If the patients agree to come to See, Test &amp; Treat, ask them if they have friends/family that would also be interested in getting their screenings </w:t>
                  </w:r>
                </w:p>
              </w:tc>
            </w:tr>
          </w:tbl>
          <w:p w14:paraId="5B8DC433" w14:textId="0D200DFB" w:rsidR="003A3672" w:rsidRPr="00982C52" w:rsidRDefault="003A3672" w:rsidP="003A3672">
            <w:pPr>
              <w:pStyle w:val="ListParagraph"/>
              <w:spacing w:line="300" w:lineRule="auto"/>
            </w:pPr>
          </w:p>
        </w:tc>
      </w:tr>
      <w:tr w:rsidR="003A3672" w14:paraId="042F8C14" w14:textId="77777777" w:rsidTr="00A933D0">
        <w:tc>
          <w:tcPr>
            <w:tcW w:w="2329" w:type="dxa"/>
          </w:tcPr>
          <w:p w14:paraId="4873C195" w14:textId="6E85823B" w:rsidR="003A3672" w:rsidRDefault="00B3197B" w:rsidP="00080404">
            <w:pPr>
              <w:spacing w:line="300" w:lineRule="auto"/>
              <w:jc w:val="center"/>
              <w:rPr>
                <w:u w:val="single"/>
              </w:rPr>
            </w:pPr>
            <w:r>
              <w:rPr>
                <w:u w:val="single"/>
              </w:rPr>
              <w:lastRenderedPageBreak/>
              <w:t>Education</w:t>
            </w:r>
            <w:r w:rsidR="003A3672">
              <w:rPr>
                <w:u w:val="single"/>
              </w:rPr>
              <w:t xml:space="preserve"> </w:t>
            </w:r>
          </w:p>
        </w:tc>
        <w:tc>
          <w:tcPr>
            <w:tcW w:w="6301" w:type="dxa"/>
          </w:tcPr>
          <w:p w14:paraId="4856471B" w14:textId="2D67F13B" w:rsidR="00B3197B" w:rsidRDefault="00B3197B" w:rsidP="00B3197B">
            <w:pPr>
              <w:pStyle w:val="ListParagraph"/>
              <w:numPr>
                <w:ilvl w:val="0"/>
                <w:numId w:val="6"/>
              </w:numPr>
              <w:spacing w:line="300" w:lineRule="auto"/>
            </w:pPr>
            <w:r>
              <w:t>Ensure that there are in language materials, interpreters and/or bilingual health educators</w:t>
            </w:r>
          </w:p>
          <w:p w14:paraId="079E3DC0" w14:textId="329F2439" w:rsidR="00B3197B" w:rsidRDefault="00B3197B" w:rsidP="00B3197B">
            <w:pPr>
              <w:pStyle w:val="ListParagraph"/>
              <w:numPr>
                <w:ilvl w:val="0"/>
                <w:numId w:val="6"/>
              </w:numPr>
              <w:spacing w:line="300" w:lineRule="auto"/>
            </w:pPr>
            <w:r>
              <w:t>Pre-recorded educational videos can be used if bilingual educators/volunteers are not available.</w:t>
            </w:r>
          </w:p>
          <w:p w14:paraId="78ECBDAB" w14:textId="31F8B5EC" w:rsidR="00B3197B" w:rsidRDefault="00B3197B" w:rsidP="00B3197B">
            <w:pPr>
              <w:pStyle w:val="ListParagraph"/>
              <w:numPr>
                <w:ilvl w:val="0"/>
                <w:numId w:val="6"/>
              </w:numPr>
              <w:spacing w:line="300" w:lineRule="auto"/>
            </w:pPr>
            <w:r>
              <w:t xml:space="preserve">Use lots of pictures to conduct health education </w:t>
            </w:r>
          </w:p>
          <w:p w14:paraId="06910312" w14:textId="1900A603" w:rsidR="003A3672" w:rsidRPr="00743DB7" w:rsidRDefault="00B3197B" w:rsidP="00B3197B">
            <w:pPr>
              <w:pStyle w:val="ListParagraph"/>
              <w:numPr>
                <w:ilvl w:val="0"/>
                <w:numId w:val="6"/>
              </w:numPr>
              <w:spacing w:line="300" w:lineRule="auto"/>
            </w:pPr>
            <w:r>
              <w:t xml:space="preserve">Recognize that the concept of prevention and screenings is very new to certain cultures- try to make your education </w:t>
            </w:r>
            <w:r w:rsidR="00CD46C6">
              <w:t>focus on the i</w:t>
            </w:r>
            <w:r>
              <w:t xml:space="preserve">mportance of prevention </w:t>
            </w:r>
          </w:p>
        </w:tc>
      </w:tr>
      <w:tr w:rsidR="003A3672" w14:paraId="10D048A3" w14:textId="77777777" w:rsidTr="00A933D0">
        <w:tc>
          <w:tcPr>
            <w:tcW w:w="2329" w:type="dxa"/>
          </w:tcPr>
          <w:p w14:paraId="14BB2688" w14:textId="77777777" w:rsidR="003A3672" w:rsidRDefault="00CD46C6" w:rsidP="00080404">
            <w:pPr>
              <w:spacing w:line="300" w:lineRule="auto"/>
              <w:jc w:val="center"/>
              <w:rPr>
                <w:u w:val="single"/>
              </w:rPr>
            </w:pPr>
            <w:r>
              <w:rPr>
                <w:u w:val="single"/>
              </w:rPr>
              <w:t>Screenings</w:t>
            </w:r>
          </w:p>
          <w:p w14:paraId="722429E6" w14:textId="22F7BA84" w:rsidR="00CD46C6" w:rsidRDefault="00CD46C6" w:rsidP="00080404">
            <w:pPr>
              <w:spacing w:line="300" w:lineRule="auto"/>
              <w:jc w:val="center"/>
              <w:rPr>
                <w:u w:val="single"/>
              </w:rPr>
            </w:pPr>
          </w:p>
        </w:tc>
        <w:tc>
          <w:tcPr>
            <w:tcW w:w="6301" w:type="dxa"/>
          </w:tcPr>
          <w:p w14:paraId="23284348" w14:textId="77777777" w:rsidR="00CD46C6" w:rsidRDefault="00CD46C6" w:rsidP="00CD46C6">
            <w:pPr>
              <w:spacing w:line="300" w:lineRule="auto"/>
            </w:pPr>
            <w:r>
              <w:t>To make patients more comfortable during their screenings:</w:t>
            </w:r>
          </w:p>
          <w:p w14:paraId="5C31DADB" w14:textId="2DFCFE07" w:rsidR="00CD46C6" w:rsidRDefault="00CD46C6" w:rsidP="00CD46C6">
            <w:pPr>
              <w:pStyle w:val="ListParagraph"/>
              <w:numPr>
                <w:ilvl w:val="0"/>
                <w:numId w:val="7"/>
              </w:numPr>
              <w:spacing w:line="300" w:lineRule="auto"/>
            </w:pPr>
            <w:r>
              <w:t>Ensure Bilingual Providers and Health Educators- many time</w:t>
            </w:r>
            <w:r>
              <w:t>s</w:t>
            </w:r>
            <w:r>
              <w:t xml:space="preserve"> patients are looking for </w:t>
            </w:r>
            <w:r>
              <w:t xml:space="preserve">female </w:t>
            </w:r>
            <w:r>
              <w:t>physicians that speak the language and understand the culture</w:t>
            </w:r>
          </w:p>
          <w:p w14:paraId="1E5F9F9C" w14:textId="1AB87231" w:rsidR="00CD46C6" w:rsidRDefault="00CD46C6" w:rsidP="00CD46C6">
            <w:pPr>
              <w:pStyle w:val="ListParagraph"/>
              <w:numPr>
                <w:ilvl w:val="0"/>
                <w:numId w:val="7"/>
              </w:numPr>
              <w:spacing w:line="300" w:lineRule="auto"/>
            </w:pPr>
            <w:r>
              <w:t>Determine</w:t>
            </w:r>
            <w:r>
              <w:t xml:space="preserve"> if population</w:t>
            </w:r>
            <w:r>
              <w:t>s</w:t>
            </w:r>
            <w:r>
              <w:t xml:space="preserve"> have special needs</w:t>
            </w:r>
            <w:r>
              <w:t xml:space="preserve"> or accommodations</w:t>
            </w:r>
            <w:r>
              <w:t xml:space="preserve"> such </w:t>
            </w:r>
            <w:r>
              <w:t xml:space="preserve">as </w:t>
            </w:r>
            <w:r>
              <w:t>preferring female physicians</w:t>
            </w:r>
            <w:r>
              <w:t xml:space="preserve">, female </w:t>
            </w:r>
            <w:proofErr w:type="gramStart"/>
            <w:r>
              <w:t>interpreters</w:t>
            </w:r>
            <w:proofErr w:type="gramEnd"/>
            <w:r>
              <w:t xml:space="preserve"> or </w:t>
            </w:r>
            <w:r>
              <w:t xml:space="preserve">modesty gowns </w:t>
            </w:r>
            <w:r>
              <w:t>for certain populations</w:t>
            </w:r>
          </w:p>
          <w:p w14:paraId="59D6643C" w14:textId="31017EB8" w:rsidR="003A3672" w:rsidRPr="00743DB7" w:rsidRDefault="003A3672" w:rsidP="00CD46C6">
            <w:pPr>
              <w:spacing w:line="300" w:lineRule="auto"/>
            </w:pPr>
          </w:p>
        </w:tc>
      </w:tr>
    </w:tbl>
    <w:p w14:paraId="62E221B2" w14:textId="77777777" w:rsidR="003A3672" w:rsidRDefault="003A3672" w:rsidP="003A3672">
      <w:pPr>
        <w:spacing w:line="300" w:lineRule="auto"/>
        <w:rPr>
          <w:u w:val="single"/>
        </w:rPr>
      </w:pPr>
    </w:p>
    <w:p w14:paraId="18338741" w14:textId="77777777" w:rsidR="003A3672" w:rsidRDefault="003A3672" w:rsidP="003A3672">
      <w:pPr>
        <w:spacing w:line="300" w:lineRule="auto"/>
        <w:rPr>
          <w:u w:val="single"/>
        </w:rPr>
      </w:pPr>
    </w:p>
    <w:p w14:paraId="6DC3E675" w14:textId="77777777" w:rsidR="0068369B" w:rsidRPr="0068369B" w:rsidRDefault="0068369B" w:rsidP="00D72C07">
      <w:pPr>
        <w:spacing w:line="300" w:lineRule="auto"/>
      </w:pPr>
    </w:p>
    <w:sectPr w:rsidR="0068369B" w:rsidRPr="0068369B" w:rsidSect="006051A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14FC0"/>
    <w:multiLevelType w:val="hybridMultilevel"/>
    <w:tmpl w:val="B6D4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51B38"/>
    <w:multiLevelType w:val="hybridMultilevel"/>
    <w:tmpl w:val="7804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C37F7"/>
    <w:multiLevelType w:val="hybridMultilevel"/>
    <w:tmpl w:val="8A962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B5D60"/>
    <w:multiLevelType w:val="hybridMultilevel"/>
    <w:tmpl w:val="854EA17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 w15:restartNumberingAfterBreak="0">
    <w:nsid w:val="42543F88"/>
    <w:multiLevelType w:val="hybridMultilevel"/>
    <w:tmpl w:val="E994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F4968"/>
    <w:multiLevelType w:val="hybridMultilevel"/>
    <w:tmpl w:val="ABBCC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666CF6"/>
    <w:multiLevelType w:val="hybridMultilevel"/>
    <w:tmpl w:val="C49C1D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A917AD"/>
    <w:multiLevelType w:val="hybridMultilevel"/>
    <w:tmpl w:val="0D6C5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72"/>
    <w:rsid w:val="0004198A"/>
    <w:rsid w:val="001504D9"/>
    <w:rsid w:val="001D1F61"/>
    <w:rsid w:val="003A3672"/>
    <w:rsid w:val="006051A9"/>
    <w:rsid w:val="0068369B"/>
    <w:rsid w:val="007F1C3E"/>
    <w:rsid w:val="00923B97"/>
    <w:rsid w:val="00973657"/>
    <w:rsid w:val="009F21DB"/>
    <w:rsid w:val="009F5E6F"/>
    <w:rsid w:val="00A933D0"/>
    <w:rsid w:val="00B3197B"/>
    <w:rsid w:val="00B81401"/>
    <w:rsid w:val="00BC4A68"/>
    <w:rsid w:val="00C35103"/>
    <w:rsid w:val="00CD46C6"/>
    <w:rsid w:val="00D60DF8"/>
    <w:rsid w:val="00D72C07"/>
    <w:rsid w:val="00EB0E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404D26B"/>
  <w15:chartTrackingRefBased/>
  <w15:docId w15:val="{DA8F1F63-3FAA-4809-B349-41BB2190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72"/>
    <w:rPr>
      <w:rFonts w:ascii="Arial" w:hAnsi="Arial"/>
      <w:szCs w:val="24"/>
    </w:rPr>
  </w:style>
  <w:style w:type="paragraph" w:styleId="Heading1">
    <w:name w:val="heading 1"/>
    <w:basedOn w:val="Normal"/>
    <w:next w:val="Normal"/>
    <w:link w:val="Heading1Char"/>
    <w:uiPriority w:val="9"/>
    <w:qFormat/>
    <w:rsid w:val="00EB0E92"/>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B0E92"/>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E92"/>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60C"/>
    <w:rPr>
      <w:rFonts w:ascii="Lucida Grande" w:hAnsi="Lucida Grande"/>
      <w:sz w:val="18"/>
      <w:szCs w:val="18"/>
    </w:rPr>
  </w:style>
  <w:style w:type="character" w:customStyle="1" w:styleId="Bullet1CharChar">
    <w:name w:val="Bullet1 Char Char"/>
    <w:basedOn w:val="DefaultParagraphFont"/>
    <w:qFormat/>
    <w:rsid w:val="00EB0E92"/>
    <w:rPr>
      <w:rFonts w:ascii="Arial" w:hAnsi="Arial"/>
      <w:color w:val="800080"/>
      <w:szCs w:val="24"/>
      <w:lang w:val="en-US" w:eastAsia="en-US" w:bidi="ar-SA"/>
    </w:rPr>
  </w:style>
  <w:style w:type="character" w:customStyle="1" w:styleId="Heading1Char">
    <w:name w:val="Heading 1 Char"/>
    <w:basedOn w:val="DefaultParagraphFont"/>
    <w:link w:val="Heading1"/>
    <w:uiPriority w:val="9"/>
    <w:rsid w:val="00EB0E92"/>
    <w:rPr>
      <w:rFonts w:ascii="Arial" w:eastAsiaTheme="majorEastAsia" w:hAnsi="Arial" w:cstheme="majorBidi"/>
      <w:b/>
      <w:bCs/>
      <w:color w:val="345A8A" w:themeColor="accent1" w:themeShade="B5"/>
      <w:sz w:val="32"/>
      <w:szCs w:val="32"/>
    </w:rPr>
  </w:style>
  <w:style w:type="character" w:styleId="Emphasis">
    <w:name w:val="Emphasis"/>
    <w:basedOn w:val="DefaultParagraphFont"/>
    <w:uiPriority w:val="20"/>
    <w:qFormat/>
    <w:rsid w:val="00EB0E92"/>
    <w:rPr>
      <w:rFonts w:ascii="Arial" w:hAnsi="Arial"/>
      <w:i/>
      <w:iCs/>
    </w:rPr>
  </w:style>
  <w:style w:type="paragraph" w:styleId="ListParagraph">
    <w:name w:val="List Paragraph"/>
    <w:basedOn w:val="Normal"/>
    <w:uiPriority w:val="34"/>
    <w:qFormat/>
    <w:rsid w:val="009F5E6F"/>
    <w:pPr>
      <w:ind w:left="720"/>
      <w:contextualSpacing/>
    </w:pPr>
  </w:style>
  <w:style w:type="character" w:customStyle="1" w:styleId="Heading2Char">
    <w:name w:val="Heading 2 Char"/>
    <w:basedOn w:val="DefaultParagraphFont"/>
    <w:link w:val="Heading2"/>
    <w:uiPriority w:val="9"/>
    <w:rsid w:val="00EB0E92"/>
    <w:rPr>
      <w:rFonts w:ascii="Arial" w:eastAsiaTheme="majorEastAsia" w:hAnsi="Arial" w:cstheme="majorBidi"/>
      <w:b/>
      <w:bCs/>
      <w:color w:val="4F81BD" w:themeColor="accent1"/>
      <w:sz w:val="26"/>
      <w:szCs w:val="26"/>
    </w:rPr>
  </w:style>
  <w:style w:type="character" w:styleId="SubtleReference">
    <w:name w:val="Subtle Reference"/>
    <w:basedOn w:val="DefaultParagraphFont"/>
    <w:uiPriority w:val="31"/>
    <w:qFormat/>
    <w:rsid w:val="00EB0E92"/>
    <w:rPr>
      <w:rFonts w:ascii="Arial" w:hAnsi="Arial"/>
      <w:smallCaps/>
      <w:color w:val="C0504D" w:themeColor="accent2"/>
      <w:u w:val="single"/>
    </w:rPr>
  </w:style>
  <w:style w:type="character" w:styleId="SubtleEmphasis">
    <w:name w:val="Subtle Emphasis"/>
    <w:basedOn w:val="DefaultParagraphFont"/>
    <w:uiPriority w:val="19"/>
    <w:qFormat/>
    <w:rsid w:val="00EB0E92"/>
    <w:rPr>
      <w:rFonts w:ascii="Arial" w:hAnsi="Arial"/>
      <w:i/>
      <w:iCs/>
      <w:color w:val="808080" w:themeColor="text1" w:themeTint="7F"/>
    </w:rPr>
  </w:style>
  <w:style w:type="paragraph" w:styleId="Quote">
    <w:name w:val="Quote"/>
    <w:basedOn w:val="Normal"/>
    <w:next w:val="Normal"/>
    <w:link w:val="QuoteChar"/>
    <w:uiPriority w:val="29"/>
    <w:qFormat/>
    <w:rsid w:val="00D60DF8"/>
    <w:rPr>
      <w:i/>
      <w:iCs/>
      <w:color w:val="000000" w:themeColor="text1"/>
    </w:rPr>
  </w:style>
  <w:style w:type="character" w:customStyle="1" w:styleId="QuoteChar">
    <w:name w:val="Quote Char"/>
    <w:basedOn w:val="DefaultParagraphFont"/>
    <w:link w:val="Quote"/>
    <w:uiPriority w:val="29"/>
    <w:rsid w:val="00D60DF8"/>
    <w:rPr>
      <w:rFonts w:ascii="Arial" w:hAnsi="Arial"/>
      <w:i/>
      <w:iCs/>
      <w:color w:val="000000" w:themeColor="text1"/>
      <w:szCs w:val="24"/>
    </w:rPr>
  </w:style>
  <w:style w:type="character" w:styleId="Strong">
    <w:name w:val="Strong"/>
    <w:basedOn w:val="DefaultParagraphFont"/>
    <w:uiPriority w:val="22"/>
    <w:qFormat/>
    <w:rsid w:val="00EB0E92"/>
    <w:rPr>
      <w:rFonts w:ascii="Arial" w:hAnsi="Arial"/>
      <w:b/>
      <w:bCs/>
    </w:rPr>
  </w:style>
  <w:style w:type="paragraph" w:styleId="Subtitle">
    <w:name w:val="Subtitle"/>
    <w:basedOn w:val="Normal"/>
    <w:next w:val="Normal"/>
    <w:link w:val="SubtitleChar"/>
    <w:uiPriority w:val="11"/>
    <w:qFormat/>
    <w:rsid w:val="00EB0E92"/>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11"/>
    <w:rsid w:val="00EB0E92"/>
    <w:rPr>
      <w:rFonts w:ascii="Arial" w:eastAsiaTheme="majorEastAsia" w:hAnsi="Arial" w:cstheme="majorBidi"/>
      <w:i/>
      <w:iCs/>
      <w:color w:val="4F81BD" w:themeColor="accent1"/>
      <w:spacing w:val="15"/>
      <w:sz w:val="24"/>
      <w:szCs w:val="24"/>
    </w:rPr>
  </w:style>
  <w:style w:type="paragraph" w:styleId="Title">
    <w:name w:val="Title"/>
    <w:basedOn w:val="Normal"/>
    <w:next w:val="Normal"/>
    <w:link w:val="TitleChar"/>
    <w:uiPriority w:val="10"/>
    <w:qFormat/>
    <w:rsid w:val="009F5E6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E6F"/>
    <w:rPr>
      <w:rFonts w:ascii="Arial" w:eastAsiaTheme="majorEastAsia" w:hAnsi="Arial" w:cstheme="majorBidi"/>
      <w:color w:val="17365D" w:themeColor="text2" w:themeShade="BF"/>
      <w:spacing w:val="5"/>
      <w:kern w:val="28"/>
      <w:sz w:val="52"/>
      <w:szCs w:val="52"/>
    </w:rPr>
  </w:style>
  <w:style w:type="character" w:styleId="BookTitle">
    <w:name w:val="Book Title"/>
    <w:basedOn w:val="DefaultParagraphFont"/>
    <w:uiPriority w:val="33"/>
    <w:qFormat/>
    <w:rsid w:val="00EB0E92"/>
    <w:rPr>
      <w:rFonts w:ascii="Arial" w:hAnsi="Arial"/>
      <w:b/>
      <w:bCs/>
      <w:smallCaps/>
      <w:spacing w:val="5"/>
    </w:rPr>
  </w:style>
  <w:style w:type="paragraph" w:styleId="IntenseQuote">
    <w:name w:val="Intense Quote"/>
    <w:basedOn w:val="Normal"/>
    <w:next w:val="Normal"/>
    <w:link w:val="IntenseQuoteChar"/>
    <w:uiPriority w:val="30"/>
    <w:qFormat/>
    <w:rsid w:val="009F5E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F5E6F"/>
    <w:rPr>
      <w:rFonts w:ascii="Century Gothic" w:hAnsi="Century Gothic"/>
      <w:b/>
      <w:bCs/>
      <w:i/>
      <w:iCs/>
      <w:color w:val="4F81BD" w:themeColor="accent1"/>
      <w:szCs w:val="24"/>
    </w:rPr>
  </w:style>
  <w:style w:type="character" w:customStyle="1" w:styleId="Heading3Char">
    <w:name w:val="Heading 3 Char"/>
    <w:basedOn w:val="DefaultParagraphFont"/>
    <w:link w:val="Heading3"/>
    <w:uiPriority w:val="9"/>
    <w:semiHidden/>
    <w:rsid w:val="00EB0E92"/>
    <w:rPr>
      <w:rFonts w:ascii="Arial" w:eastAsiaTheme="majorEastAsia" w:hAnsi="Arial" w:cstheme="majorBidi"/>
      <w:b/>
      <w:bCs/>
      <w:color w:val="4F81BD" w:themeColor="accent1"/>
      <w:szCs w:val="24"/>
    </w:rPr>
  </w:style>
  <w:style w:type="character" w:styleId="IntenseEmphasis">
    <w:name w:val="Intense Emphasis"/>
    <w:basedOn w:val="DefaultParagraphFont"/>
    <w:uiPriority w:val="21"/>
    <w:qFormat/>
    <w:rsid w:val="00EB0E92"/>
    <w:rPr>
      <w:rFonts w:ascii="Arial" w:hAnsi="Arial"/>
      <w:b/>
      <w:bCs/>
      <w:i/>
      <w:iCs/>
      <w:color w:val="4F81BD" w:themeColor="accent1"/>
    </w:rPr>
  </w:style>
  <w:style w:type="character" w:styleId="IntenseReference">
    <w:name w:val="Intense Reference"/>
    <w:basedOn w:val="DefaultParagraphFont"/>
    <w:uiPriority w:val="32"/>
    <w:qFormat/>
    <w:rsid w:val="00EB0E92"/>
    <w:rPr>
      <w:rFonts w:ascii="Arial" w:hAnsi="Arial"/>
      <w:b/>
      <w:bCs/>
      <w:smallCaps/>
      <w:color w:val="C0504D" w:themeColor="accent2"/>
      <w:spacing w:val="5"/>
      <w:u w:val="single"/>
    </w:rPr>
  </w:style>
  <w:style w:type="table" w:styleId="TableGrid">
    <w:name w:val="Table Grid"/>
    <w:basedOn w:val="TableNormal"/>
    <w:uiPriority w:val="59"/>
    <w:rsid w:val="003A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48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Ranjana Paintal (s)</dc:creator>
  <cp:keywords/>
  <dc:description/>
  <cp:lastModifiedBy>Ranjana Paintal (s)</cp:lastModifiedBy>
  <cp:revision>1</cp:revision>
  <dcterms:created xsi:type="dcterms:W3CDTF">2021-12-27T19:42:00Z</dcterms:created>
  <dcterms:modified xsi:type="dcterms:W3CDTF">2021-12-27T20:08:00Z</dcterms:modified>
</cp:coreProperties>
</file>